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kinsoku/>
        <w:wordWrap/>
        <w:overflowPunct/>
        <w:topLinePunct w:val="0"/>
        <w:autoSpaceDE/>
        <w:autoSpaceDN/>
        <w:bidi w:val="0"/>
        <w:adjustRightInd w:val="0"/>
        <w:snapToGrid w:val="0"/>
        <w:spacing w:beforeAutospacing="0" w:afterAutospacing="0"/>
        <w:ind w:firstLine="643" w:firstLineChars="200"/>
        <w:textAlignment w:val="auto"/>
        <w:rPr>
          <w:sz w:val="32"/>
          <w:szCs w:val="48"/>
        </w:rPr>
      </w:pPr>
      <w:r>
        <w:rPr>
          <w:rFonts w:hint="eastAsia"/>
          <w:sz w:val="32"/>
          <w:szCs w:val="48"/>
        </w:rPr>
        <w:t>新乡市凤泉区人民法院审判法庭建设项目测绘及指标复核技术服务项目</w:t>
      </w:r>
      <w:r>
        <w:rPr>
          <w:sz w:val="32"/>
          <w:szCs w:val="48"/>
        </w:rPr>
        <w:t xml:space="preserve">询价公告 </w:t>
      </w:r>
    </w:p>
    <w:p>
      <w:pPr>
        <w:pStyle w:val="2"/>
        <w:pageBreakBefore w:val="0"/>
        <w:numPr>
          <w:ilvl w:val="1"/>
          <w:numId w:val="0"/>
        </w:numPr>
        <w:kinsoku/>
        <w:wordWrap/>
        <w:overflowPunct/>
        <w:topLinePunct w:val="0"/>
        <w:autoSpaceDE/>
        <w:autoSpaceDN/>
        <w:bidi w:val="0"/>
        <w:adjustRightInd w:val="0"/>
        <w:snapToGrid w:val="0"/>
        <w:spacing w:beforeAutospacing="0" w:afterAutospacing="0"/>
        <w:jc w:val="both"/>
        <w:textAlignment w:val="auto"/>
        <w:rPr>
          <w:rFonts w:hint="eastAsia"/>
          <w:b w:val="0"/>
          <w:bCs w:val="0"/>
          <w:sz w:val="28"/>
          <w:szCs w:val="28"/>
        </w:rPr>
      </w:pPr>
      <w:r>
        <w:rPr>
          <w:rFonts w:hint="eastAsia"/>
          <w:b w:val="0"/>
          <w:bCs w:val="0"/>
          <w:sz w:val="28"/>
          <w:szCs w:val="28"/>
        </w:rPr>
        <w:t>（一）项目概况</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新乡市凤泉区人民法院审判法庭建设项目测绘及指标复核技术服务项目的潜在供应商应在获取询价文件规定期限内到本单位了解项目概况及询价文件，并于 2026 年 9 月 15 日上午 10:00（北京时间）前递交询价报价文件。</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1、项目编号：</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 xml:space="preserve">2、项目名称：新乡市凤泉区人民法院审判法庭建设项目测绘及指标复核技术服务项目 </w:t>
      </w:r>
      <w:bookmarkStart w:id="0" w:name="_GoBack"/>
      <w:bookmarkEnd w:id="0"/>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3、采购方式：询价</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4、预算金额：80000 元（财政资金，已落实）</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最高限价：80000 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3456"/>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4" w:type="dxa"/>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sz w:val="22"/>
                <w:szCs w:val="28"/>
                <w:vertAlign w:val="baseline"/>
                <w:lang w:val="en-US" w:eastAsia="zh-CN"/>
              </w:rPr>
            </w:pPr>
            <w:r>
              <w:rPr>
                <w:rFonts w:hint="eastAsia"/>
                <w:sz w:val="22"/>
                <w:szCs w:val="28"/>
                <w:vertAlign w:val="baseline"/>
                <w:lang w:val="en-US" w:eastAsia="zh-CN"/>
              </w:rPr>
              <w:t>序号</w:t>
            </w:r>
          </w:p>
        </w:tc>
        <w:tc>
          <w:tcPr>
            <w:tcW w:w="3456" w:type="dxa"/>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sz w:val="22"/>
                <w:szCs w:val="28"/>
                <w:vertAlign w:val="baseline"/>
                <w:lang w:val="en-US" w:eastAsia="zh-CN"/>
              </w:rPr>
            </w:pPr>
            <w:r>
              <w:rPr>
                <w:rFonts w:hint="eastAsia"/>
                <w:sz w:val="22"/>
                <w:szCs w:val="28"/>
                <w:vertAlign w:val="baseline"/>
                <w:lang w:val="en-US" w:eastAsia="zh-CN"/>
              </w:rPr>
              <w:t>项目名称</w:t>
            </w:r>
          </w:p>
        </w:tc>
        <w:tc>
          <w:tcPr>
            <w:tcW w:w="2131" w:type="dxa"/>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sz w:val="22"/>
                <w:szCs w:val="28"/>
                <w:vertAlign w:val="baseline"/>
                <w:lang w:val="en-US" w:eastAsia="zh-CN"/>
              </w:rPr>
            </w:pPr>
            <w:r>
              <w:rPr>
                <w:rFonts w:hint="eastAsia"/>
                <w:sz w:val="22"/>
                <w:szCs w:val="28"/>
                <w:vertAlign w:val="baseline"/>
                <w:lang w:val="en-US" w:eastAsia="zh-CN"/>
              </w:rPr>
              <w:t>项目预算（元）</w:t>
            </w:r>
          </w:p>
        </w:tc>
        <w:tc>
          <w:tcPr>
            <w:tcW w:w="2131" w:type="dxa"/>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sz w:val="22"/>
                <w:szCs w:val="28"/>
                <w:vertAlign w:val="baseline"/>
                <w:lang w:val="en-US" w:eastAsia="zh-CN"/>
              </w:rPr>
            </w:pPr>
            <w:r>
              <w:rPr>
                <w:rFonts w:hint="eastAsia"/>
                <w:sz w:val="22"/>
                <w:szCs w:val="28"/>
                <w:vertAlign w:val="baseline"/>
                <w:lang w:val="en-US" w:eastAsia="zh-CN"/>
              </w:rPr>
              <w:t>项目最高限价（元）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sz w:val="22"/>
                <w:szCs w:val="28"/>
                <w:vertAlign w:val="baseline"/>
                <w:lang w:val="en-US" w:eastAsia="zh-CN"/>
              </w:rPr>
            </w:pPr>
            <w:r>
              <w:rPr>
                <w:rFonts w:hint="eastAsia"/>
                <w:sz w:val="22"/>
                <w:szCs w:val="28"/>
                <w:vertAlign w:val="baseline"/>
                <w:lang w:val="en-US" w:eastAsia="zh-CN"/>
              </w:rPr>
              <w:t>1</w:t>
            </w:r>
          </w:p>
        </w:tc>
        <w:tc>
          <w:tcPr>
            <w:tcW w:w="3456" w:type="dxa"/>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sz w:val="22"/>
                <w:szCs w:val="28"/>
                <w:vertAlign w:val="baseline"/>
                <w:lang w:val="en-US" w:eastAsia="zh-CN"/>
              </w:rPr>
            </w:pPr>
            <w:r>
              <w:rPr>
                <w:rFonts w:hint="default"/>
                <w:sz w:val="22"/>
                <w:szCs w:val="28"/>
                <w:vertAlign w:val="baseline"/>
                <w:lang w:val="en-US" w:eastAsia="zh-CN"/>
              </w:rPr>
              <w:t>新乡市凤泉区人民法院审判法庭建设项目测绘及指标复核技术服务项目</w:t>
            </w:r>
          </w:p>
        </w:tc>
        <w:tc>
          <w:tcPr>
            <w:tcW w:w="2131" w:type="dxa"/>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sz w:val="22"/>
                <w:szCs w:val="28"/>
                <w:vertAlign w:val="baseline"/>
                <w:lang w:val="en-US" w:eastAsia="zh-CN"/>
              </w:rPr>
            </w:pPr>
            <w:r>
              <w:rPr>
                <w:rFonts w:hint="eastAsia"/>
                <w:sz w:val="22"/>
                <w:szCs w:val="28"/>
                <w:vertAlign w:val="baseline"/>
                <w:lang w:val="en-US" w:eastAsia="zh-CN"/>
              </w:rPr>
              <w:t>80000</w:t>
            </w:r>
          </w:p>
        </w:tc>
        <w:tc>
          <w:tcPr>
            <w:tcW w:w="2131" w:type="dxa"/>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sz w:val="22"/>
                <w:szCs w:val="28"/>
                <w:vertAlign w:val="baseline"/>
                <w:lang w:val="en-US" w:eastAsia="zh-CN"/>
              </w:rPr>
            </w:pPr>
            <w:r>
              <w:rPr>
                <w:rFonts w:hint="eastAsia"/>
                <w:sz w:val="22"/>
                <w:szCs w:val="28"/>
                <w:vertAlign w:val="baseline"/>
                <w:lang w:val="en-US" w:eastAsia="zh-CN"/>
              </w:rPr>
              <w:t>80000</w:t>
            </w:r>
          </w:p>
        </w:tc>
      </w:tr>
    </w:tbl>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 xml:space="preserve">5、采购需求： （包括但不限于标的的名称、数量、简要技术需求或服务要求等）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 xml:space="preserve">采购内容：新乡市凤泉区人民法院审判法庭建设项目测绘及指标复核技术服务项目（具体内容详见采购需求）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服务地点：采购人指定地点。</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6、合同履行期限（服务期）：20 日历天</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 xml:space="preserve">7、本项目不接受联合体参与。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 xml:space="preserve">8、是否接受进口产品：否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9、是否专门面向中小企业采购：否</w:t>
      </w:r>
    </w:p>
    <w:p>
      <w:pPr>
        <w:pStyle w:val="2"/>
        <w:pageBreakBefore w:val="0"/>
        <w:numPr>
          <w:ilvl w:val="1"/>
          <w:numId w:val="0"/>
        </w:numPr>
        <w:kinsoku/>
        <w:wordWrap/>
        <w:overflowPunct/>
        <w:topLinePunct w:val="0"/>
        <w:autoSpaceDE/>
        <w:autoSpaceDN/>
        <w:bidi w:val="0"/>
        <w:adjustRightInd w:val="0"/>
        <w:snapToGrid w:val="0"/>
        <w:spacing w:beforeAutospacing="0" w:afterAutospacing="0"/>
        <w:jc w:val="both"/>
        <w:textAlignment w:val="auto"/>
        <w:rPr>
          <w:rFonts w:hint="eastAsia" w:ascii="Arial" w:hAnsi="Arial"/>
          <w:b w:val="0"/>
          <w:bCs w:val="0"/>
          <w:sz w:val="28"/>
          <w:szCs w:val="28"/>
        </w:rPr>
      </w:pPr>
      <w:r>
        <w:rPr>
          <w:rFonts w:hint="eastAsia" w:ascii="Arial" w:hAnsi="Arial"/>
          <w:b w:val="0"/>
          <w:bCs w:val="0"/>
          <w:sz w:val="28"/>
          <w:szCs w:val="28"/>
          <w:lang w:val="en-US" w:eastAsia="zh-CN"/>
        </w:rPr>
        <w:t>（二）申请人的资格要求：</w:t>
      </w:r>
      <w:r>
        <w:rPr>
          <w:rFonts w:hint="eastAsia" w:ascii="Arial" w:hAnsi="Arial"/>
          <w:b w:val="0"/>
          <w:bCs w:val="0"/>
          <w:sz w:val="28"/>
          <w:szCs w:val="28"/>
        </w:rPr>
        <w:t xml:space="preserve">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 xml:space="preserve">1、满足《中华人民共和国政府采购法》第二十二条规定，具有有效的营业执照或事业法人证书或其他有效登记证书。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 xml:space="preserve">2、落实政府采购政策需满足的资格要求：本项目落实节约能源、保护环境、扶持不发达地区和少数民族地区、促进中小微企业、监狱企业及残疾人福利性单位发展等政府采购政策。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3、特定资格要求：供应商应具备城乡规划编制乙级及以上和测绘乙级及以上资质证书。</w:t>
      </w:r>
    </w:p>
    <w:p>
      <w:pPr>
        <w:pStyle w:val="2"/>
        <w:pageBreakBefore w:val="0"/>
        <w:numPr>
          <w:ilvl w:val="1"/>
          <w:numId w:val="0"/>
        </w:numPr>
        <w:kinsoku/>
        <w:wordWrap/>
        <w:overflowPunct/>
        <w:topLinePunct w:val="0"/>
        <w:autoSpaceDE/>
        <w:autoSpaceDN/>
        <w:bidi w:val="0"/>
        <w:adjustRightInd w:val="0"/>
        <w:snapToGrid w:val="0"/>
        <w:spacing w:beforeAutospacing="0" w:afterAutospacing="0"/>
        <w:jc w:val="both"/>
        <w:textAlignment w:val="auto"/>
        <w:rPr>
          <w:rFonts w:hint="eastAsia" w:ascii="Arial" w:hAnsi="Arial"/>
          <w:b w:val="0"/>
          <w:bCs w:val="0"/>
          <w:sz w:val="28"/>
          <w:szCs w:val="28"/>
          <w:lang w:val="en-US" w:eastAsia="zh-CN"/>
        </w:rPr>
      </w:pPr>
      <w:r>
        <w:rPr>
          <w:rFonts w:hint="eastAsia" w:ascii="Arial" w:hAnsi="Arial"/>
          <w:b w:val="0"/>
          <w:bCs w:val="0"/>
          <w:sz w:val="28"/>
          <w:szCs w:val="28"/>
          <w:lang w:val="en-US" w:eastAsia="zh-CN"/>
        </w:rPr>
        <w:t xml:space="preserve">（三）获取询价文件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 xml:space="preserve">1、时间：2026 年 9 月 9 日 08:30 至 2026 年 9 月 11 日 18:00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 xml:space="preserve">2、地点：本单位。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 xml:space="preserve">3、方式：现场获取；需提供以下证明文件的原件及复印件一份，复印件须加盖单位公章（营业执照副本或事业法人证书、授权委托书，法人身份证、委托代理人身份证）。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4、售价：0 元。</w:t>
      </w:r>
    </w:p>
    <w:p>
      <w:pPr>
        <w:pStyle w:val="2"/>
        <w:pageBreakBefore w:val="0"/>
        <w:numPr>
          <w:ilvl w:val="1"/>
          <w:numId w:val="0"/>
        </w:numPr>
        <w:kinsoku/>
        <w:wordWrap/>
        <w:overflowPunct/>
        <w:topLinePunct w:val="0"/>
        <w:autoSpaceDE/>
        <w:autoSpaceDN/>
        <w:bidi w:val="0"/>
        <w:adjustRightInd w:val="0"/>
        <w:snapToGrid w:val="0"/>
        <w:spacing w:beforeAutospacing="0" w:afterAutospacing="0"/>
        <w:jc w:val="both"/>
        <w:textAlignment w:val="auto"/>
        <w:rPr>
          <w:rFonts w:hint="eastAsia" w:ascii="Arial" w:hAnsi="Arial"/>
          <w:b w:val="0"/>
          <w:bCs w:val="0"/>
          <w:sz w:val="28"/>
          <w:szCs w:val="28"/>
          <w:lang w:val="en-US" w:eastAsia="zh-CN"/>
        </w:rPr>
      </w:pPr>
      <w:r>
        <w:rPr>
          <w:rFonts w:hint="eastAsia" w:ascii="Arial" w:hAnsi="Arial"/>
          <w:b w:val="0"/>
          <w:bCs w:val="0"/>
          <w:sz w:val="28"/>
          <w:szCs w:val="28"/>
          <w:lang w:val="en-US" w:eastAsia="zh-CN"/>
        </w:rPr>
        <w:t xml:space="preserve">（四）询价时间和地点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 xml:space="preserve">1、递交询价文件截止时间：2026 年 9 月 15 日上午 10:00（北京时间）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2、地点：新乡市凤泉区人民法院三楼会议室。</w:t>
      </w:r>
    </w:p>
    <w:p>
      <w:pPr>
        <w:pStyle w:val="2"/>
        <w:pageBreakBefore w:val="0"/>
        <w:numPr>
          <w:ilvl w:val="1"/>
          <w:numId w:val="0"/>
        </w:numPr>
        <w:kinsoku/>
        <w:wordWrap/>
        <w:overflowPunct/>
        <w:topLinePunct w:val="0"/>
        <w:autoSpaceDE/>
        <w:autoSpaceDN/>
        <w:bidi w:val="0"/>
        <w:adjustRightInd w:val="0"/>
        <w:snapToGrid w:val="0"/>
        <w:spacing w:beforeAutospacing="0" w:afterAutospacing="0"/>
        <w:jc w:val="both"/>
        <w:textAlignment w:val="auto"/>
        <w:rPr>
          <w:rFonts w:hint="eastAsia" w:ascii="Arial" w:hAnsi="Arial"/>
          <w:b w:val="0"/>
          <w:bCs w:val="0"/>
          <w:sz w:val="28"/>
          <w:szCs w:val="28"/>
          <w:lang w:val="en-US" w:eastAsia="zh-CN"/>
        </w:rPr>
      </w:pPr>
      <w:r>
        <w:rPr>
          <w:rFonts w:hint="eastAsia" w:ascii="Arial" w:hAnsi="Arial"/>
          <w:b w:val="0"/>
          <w:bCs w:val="0"/>
          <w:sz w:val="28"/>
          <w:szCs w:val="28"/>
          <w:lang w:val="en-US" w:eastAsia="zh-CN"/>
        </w:rPr>
        <w:t>（五）其他补充事宜：无</w:t>
      </w:r>
    </w:p>
    <w:p>
      <w:pPr>
        <w:pStyle w:val="2"/>
        <w:pageBreakBefore w:val="0"/>
        <w:numPr>
          <w:ilvl w:val="1"/>
          <w:numId w:val="0"/>
        </w:numPr>
        <w:kinsoku/>
        <w:wordWrap/>
        <w:overflowPunct/>
        <w:topLinePunct w:val="0"/>
        <w:autoSpaceDE/>
        <w:autoSpaceDN/>
        <w:bidi w:val="0"/>
        <w:adjustRightInd w:val="0"/>
        <w:snapToGrid w:val="0"/>
        <w:spacing w:beforeAutospacing="0" w:afterAutospacing="0"/>
        <w:jc w:val="both"/>
        <w:textAlignment w:val="auto"/>
        <w:rPr>
          <w:rFonts w:hint="eastAsia" w:ascii="Arial" w:hAnsi="Arial"/>
          <w:b w:val="0"/>
          <w:bCs w:val="0"/>
          <w:sz w:val="28"/>
          <w:szCs w:val="28"/>
          <w:lang w:val="en-US" w:eastAsia="zh-CN"/>
        </w:rPr>
      </w:pPr>
      <w:r>
        <w:rPr>
          <w:rFonts w:hint="eastAsia" w:ascii="Arial" w:hAnsi="Arial"/>
          <w:b w:val="0"/>
          <w:bCs w:val="0"/>
          <w:sz w:val="28"/>
          <w:szCs w:val="28"/>
          <w:lang w:val="en-US" w:eastAsia="zh-CN"/>
        </w:rPr>
        <w:t xml:space="preserve">（六）凡对本次询价提出询问，请按照以下方式联系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 xml:space="preserve">采购人信息：新乡市凤泉区人民法院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 xml:space="preserve">地址：新乡市凤泉区愚公泉路 117 号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 xml:space="preserve">联系人：冷佳馨 </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b w:val="0"/>
          <w:bCs w:val="0"/>
        </w:rPr>
      </w:pPr>
      <w:r>
        <w:rPr>
          <w:rFonts w:hint="eastAsia" w:ascii="宋体" w:hAnsi="宋体" w:eastAsia="宋体" w:cs="宋体"/>
          <w:b w:val="0"/>
          <w:bCs w:val="0"/>
        </w:rPr>
        <w:t>联系方式：0373</w:t>
      </w:r>
      <w:r>
        <w:rPr>
          <w:rFonts w:hint="eastAsia" w:ascii="宋体" w:hAnsi="宋体" w:eastAsia="宋体" w:cs="宋体"/>
          <w:b w:val="0"/>
          <w:bCs w:val="0"/>
        </w:rPr>
        <w:noBreakHyphen/>
      </w:r>
      <w:r>
        <w:rPr>
          <w:rFonts w:hint="eastAsia" w:ascii="宋体" w:hAnsi="宋体" w:eastAsia="宋体" w:cs="宋体"/>
          <w:b w:val="0"/>
          <w:bCs w:val="0"/>
        </w:rPr>
        <w:t>7066012</w:t>
      </w:r>
    </w:p>
    <w:p>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jc w:val="right"/>
        <w:textAlignment w:val="auto"/>
        <w:rPr>
          <w:rFonts w:hint="eastAsia" w:ascii="宋体" w:hAnsi="宋体" w:eastAsia="宋体" w:cs="宋体"/>
          <w:b w:val="0"/>
          <w:bCs w:val="0"/>
        </w:rPr>
      </w:pPr>
      <w:r>
        <w:rPr>
          <w:rFonts w:hint="eastAsia" w:ascii="宋体" w:hAnsi="宋体" w:eastAsia="宋体" w:cs="宋体"/>
          <w:b w:val="0"/>
          <w:bCs w:val="0"/>
        </w:rPr>
        <w:t xml:space="preserve">新乡市凤泉区人民法院 </w:t>
      </w:r>
    </w:p>
    <w:p>
      <w:pPr>
        <w:pStyle w:val="4"/>
        <w:keepNext w:val="0"/>
        <w:keepLines w:val="0"/>
        <w:pageBreakBefore w:val="0"/>
        <w:widowControl/>
        <w:suppressLineNumbers w:val="0"/>
        <w:tabs>
          <w:tab w:val="left" w:pos="7980"/>
        </w:tabs>
        <w:kinsoku/>
        <w:wordWrap/>
        <w:overflowPunct/>
        <w:topLinePunct w:val="0"/>
        <w:autoSpaceDE/>
        <w:autoSpaceDN/>
        <w:bidi w:val="0"/>
        <w:adjustRightInd w:val="0"/>
        <w:snapToGrid w:val="0"/>
        <w:spacing w:beforeAutospacing="0" w:afterAutospacing="0" w:line="360" w:lineRule="auto"/>
        <w:ind w:right="126" w:rightChars="60" w:firstLine="480" w:firstLineChars="200"/>
        <w:jc w:val="right"/>
        <w:textAlignment w:val="auto"/>
        <w:rPr>
          <w:rFonts w:hint="eastAsia" w:ascii="宋体" w:hAnsi="宋体" w:eastAsia="宋体" w:cs="宋体"/>
          <w:b w:val="0"/>
          <w:bCs w:val="0"/>
        </w:rPr>
      </w:pPr>
      <w:r>
        <w:rPr>
          <w:rFonts w:hint="eastAsia" w:ascii="宋体" w:hAnsi="宋体" w:eastAsia="宋体" w:cs="宋体"/>
          <w:b w:val="0"/>
          <w:bCs w:val="0"/>
        </w:rPr>
        <w:t>2026 年 9 月 8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大标宋简体">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F2D90C"/>
    <w:multiLevelType w:val="multilevel"/>
    <w:tmpl w:val="4BF2D90C"/>
    <w:lvl w:ilvl="0" w:tentative="0">
      <w:start w:val="1"/>
      <w:numFmt w:val="decimal"/>
      <w:suff w:val="nothing"/>
      <w:lvlText w:val="第%1章 "/>
      <w:lvlJc w:val="left"/>
      <w:pPr>
        <w:ind w:left="0" w:firstLine="0"/>
      </w:pPr>
      <w:rPr>
        <w:rFonts w:hint="eastAsia" w:ascii="方正大标宋简体" w:eastAsia="方正大标宋简体"/>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2"/>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1844" w:firstLine="0"/>
      </w:pPr>
      <w:rPr>
        <w:rFonts w:cs="Times New Roman"/>
        <w:b w:val="0"/>
        <w:bCs w:val="0"/>
        <w:i w:val="0"/>
        <w:iCs w:val="0"/>
        <w:caps w:val="0"/>
        <w:smallCaps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hYTI3MjJlMmVkYmVhMzE2MTRiYmYwMTk2NTJlN2MifQ=="/>
  </w:docVars>
  <w:rsids>
    <w:rsidRoot w:val="297029C2"/>
    <w:rsid w:val="29702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line="360" w:lineRule="auto"/>
      <w:jc w:val="center"/>
      <w:outlineLvl w:val="0"/>
    </w:pPr>
    <w:rPr>
      <w:rFonts w:ascii="Tahoma" w:hAnsi="Tahoma" w:eastAsia="宋体"/>
      <w:b/>
      <w:bCs/>
      <w:kern w:val="44"/>
      <w:sz w:val="30"/>
      <w:szCs w:val="44"/>
    </w:rPr>
  </w:style>
  <w:style w:type="paragraph" w:styleId="2">
    <w:name w:val="heading 2"/>
    <w:basedOn w:val="1"/>
    <w:next w:val="1"/>
    <w:unhideWhenUsed/>
    <w:qFormat/>
    <w:uiPriority w:val="0"/>
    <w:pPr>
      <w:keepNext/>
      <w:keepLines/>
      <w:numPr>
        <w:ilvl w:val="1"/>
        <w:numId w:val="1"/>
      </w:numPr>
      <w:adjustRightInd w:val="0"/>
      <w:snapToGrid w:val="0"/>
      <w:spacing w:line="360" w:lineRule="auto"/>
      <w:jc w:val="center"/>
      <w:outlineLvl w:val="1"/>
    </w:pPr>
    <w:rPr>
      <w:rFonts w:ascii="Arial" w:hAnsi="Arial" w:eastAsia="黑体" w:cs="Times New Roman"/>
      <w:b/>
      <w:bCs/>
      <w:kern w:val="0"/>
      <w:sz w:val="30"/>
      <w:szCs w:val="32"/>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2026-09-08T09:00:00Z</dcterms:created>
  <dc:creator> </dc:creator>
  <cp:lastModifiedBy> </cp:lastModifiedBy>
  <dcterms:modified xsi:type="dcterms:W3CDTF">2026-09-08T09:04:44Z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DEDA06BE0ED44687ADE3EE13CA857D97_11</vt:lpwstr>
  </property>
</Properties>
</file>